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13-1041.04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individuals or organizations of status or findings.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correspondence, reports of inspections or investigations, or recommendations for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Investigate legal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alleged license or permit violations.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applications for special licenses or permits.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license or permit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alleged license or permit violations.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records, reports, or other documents to establish facts or detect discrepancies.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 or equipment to ensure specifications are met.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government property, such as construction sites or public housing, to ensure compliance with contract specifications or legal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government-owned equipment or materials in the possession of private contractors to ensure compliance with contracts or regulations or to prevent misuse.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product information to ensure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manufactured or processed products to ensure compliance with contract specifications or legal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evidence for legal proceedings.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Collect, identify, evaluate, or preserve case evidence.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government agencies.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samples of products to government laboratories for testing,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legal or regulatory compliance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legal or administrative action to protect government property.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Testify at legal or legislative proceedings.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Testify in court or at administrative proceedings concerning investigation findings.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enforcement of laws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or assist law enforcement agencies in matters of mutual concern.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witnesses, suspects, or claimants.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interview plaintiffs, witnesses, or representatives of business or government to gather facts relevant to inspections or alleged violations.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investigations of suspected offenders to ensure that they are conducted in accordance with constitutional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13-1041.04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 -- MAC 111 Machining Technology 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Machining Technology II (A) or Technical Elective(3-4)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