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students for later grades by encouraging them to explore learning opportunities and to persevere with challenging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projects, and communicate these objectives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objectives and outlines for courses of study, following curriculum guidelines or requirements of states and schools.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 among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students’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students’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lessons and correct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students’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standardized ability and achievement tests and interpret results to determine student strengths and areas of need.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tests.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students’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parents or guardians, other teachers, counselors, and administrators to resolve students behavioral and academic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 &amp;amp; apos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or correspond with parents or guardians to discuss children progress and to determine priorities and resource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parents or guardians, other teachers, counselors, and administrators to resolve students behavioral and academic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through lectures, discussions, and demonstrations in one or more subjects, such as English, mathematics, or social studies.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accurate, complete, and correct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technology‐based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audio‐visual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assigned classes and show written evidence of preparation upon request of immediate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students’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injury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students’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students on academic or career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counsel students with adjustment or academic problems, or special academic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class work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lessons and correct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middle 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students who need extra help, such as by tutoring and preparing and implementing remedial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assigned classes and show written evidence of preparation upon request of immediate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injury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assisting in school libraries, hall and cafeteria monitoring,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staff committees,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 speakers or other experiential activities, and guide students in learning from such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student extracurricular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supervise extracurricular activities, such as clubs, student organizations, and academic contests.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