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and exterior underground sanitary and storm sewer or private sewage system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Vertical stacks, horizontal lines, and branch lines for soil, waste, and venting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supply system – Sizing of lines, selecting of material to use, and job, cross-laying out connection control and water treatment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and connecting of all types of plumbing fixtures and appliances and water treatment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safe use of tools, materials and equipment used on the job. Job lay out and site safety requirements. Driving and operating of equipment used in the job.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Industrial, process piping, gas piping, compressed air piping, and chemical piping welding and rigging of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maintenance of high/low pressure boilers, and chilled water cooling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Site Safely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Employability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Material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Plumbing Profession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of the Plumbing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Plumbing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Plumbing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Plastic Pipe and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Copper Tube and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Cast-Iron Pipe and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Steel Pipe and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Plumbing Fixtures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Drain, Waste, and Vent (DWV)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Water Distribution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Math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Reading Commercial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Penetrations, Insulation, and Fire-Stopping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and Testing DWV Piping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Roof, Floor, and Area Drains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and Testing Water Supply Piping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Types of Valves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Fixtures and Valves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Water Heaters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Fuel Gas and Fuel Oil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Sizing and Protecting the Water Supply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Potable Water Supply 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Types of Venting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Sizing DWV and Storm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Sewage Pumps and Sump Pumps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Corrosive-Resistant Waste Piping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Compressed 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Plumbing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Principles for Plumbers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Crew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Pressure Booster and Recirculation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Indirect and Special Waste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Hydronic and Solar Heating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Private Water Supply Well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Private Waste Disposal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Swimming Pools and Hot Tubs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for Mobile Homes and Travel Trailer Parks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Medical Gas and Vacuum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