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Attend regular meeting</w:t>
              <w:br/>
              <w:t>b. Obtain and keep valid First Aid Card</w:t>
              <w:br/>
              <w:t>c. Inspection, care, and use of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Construction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Layout work from blueprints</w:t>
              <w:br/>
              <w:t>b. Non-energized CCTS</w:t>
              <w:br/>
              <w:t>(1) Framing on ground</w:t>
              <w:br/>
              <w:t>(2) Framing in air</w:t>
              <w:br/>
              <w:t>(3)Handling and placing conductors, Insulators, switches, etc.</w:t>
              <w:br/>
              <w:t>c. Energized CCTS (fourth year) Hot stick work</w:t>
              <w:br/>
              <w:t>d. Switching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Transformers, Regulators, Reclosers, Capacitors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Handling and installing</w:t>
              <w:br/>
              <w:t>b. Connections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Tree trimming and removal for line clearances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Street Light CCTS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Installing and maintaining</w:t>
              <w:br/>
              <w:t>b. Circuitry and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Cable and equipment installation</w:t>
              <w:br/>
              <w:t>b. Operation and maintenance (third year)</w:t>
              <w:br/>
              <w:t>c. Switching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Vehicles and Equipment Operation and Care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Bucket trucks</w:t>
              <w:br/>
              <w:t>b. Digger/Backhoe – Tackhoe</w:t>
              <w:br/>
              <w:t>c. Overhead/Underground pullers, tensioners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On-the-job training under supervision of a Meterman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Why’s, Where’s, and How’s of metering</w:t>
              <w:br/>
              <w:t>b. Customer problems</w:t>
              <w:br/>
              <w:t>c. Recording instruments</w:t>
              <w:br/>
              <w:t>d. U.G. fault finding (primary)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On-the-job training under supervision of a Power System Electrician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Transformer repair and maintenance</w:t>
              <w:br/>
              <w:t>b. Regulator, reclose, repair, maintenance and settings</w:t>
              <w:br/>
              <w:t>c. Station check and indoctrination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On-the-job training under supervision of a Line Serviceman.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SVS order procedure</w:t>
              <w:br/>
              <w:t>b. SVS connects and disconnects</w:t>
              <w:br/>
              <w:t>c. SVS drops</w:t>
              <w:br/>
              <w:t>d. Location cable/fault finding (secondary)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On-the-job training under supervision of a distribution dispatcher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 as approved by the Committee.</w:t>
              <w:br/>
              <w:t>Sponsor approved online or distance learning courses (specify) as approved by</w:t>
              <w:br/>
              <w:t>the Committee.</w:t>
              <w:br/>
              <w:t>State Community/Technical college</w:t>
              <w:br/>
              <w:t>Private Technical/Vocational college</w:t>
              <w:br/>
              <w:t>Sponsor Provided (lab/classroom)</w:t>
              <w:br/>
              <w:t>Other (specify):</w:t>
              <w:br/>
              <w:t>Community college courses, Camp Rilea, when available.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