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Build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guidelines set forth by employer and OSHA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hazards ad applicable safety precautions associate with assigned area of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 blood born pathogens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Traffics and safety rules and laws required in the operation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guidelines set forth for equipment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Buildings and Ground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Landscaping: mowing, cutting trees, painting exteriors, watering and fertilizing plants, seeds and mulches.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Painting: 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Roads: Clean streets and storm drains.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Buildings: vacuums, mops, sweeps, dusts, cleans restrooms, cleans floors, and windows/woodwork.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Events: set up table, chairs, and other equipment; take down the same.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Storms: Spreads sand, shovels or plows snow, salts sidewalks.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Holidays: hang flags, decorations, etc.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agricultural, aquacultural, or horticultural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Minor Building and Ground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Roads: Install driveway pipes, patch asphalt and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Street Signage: erect, repair, and replace street related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Facilities: minor carpentry , electrical, plumbing, and HVAC.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Equipment: minor repairs to HVAC, plumbing, and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light bulbs and HVAC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equipment or systems operation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components of vehicles to identify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worn, damaged, or defective mechanical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and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Orders signs, sign pots, and maintains inventory and cost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materials, supplies,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information needed to perform maintenance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Build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 #1: Class B-CDL Truck Driver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Certification #2: HVAC Courses (CCC-TI's fast track program)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HVAC, Intermediate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Certification #2: HVAC Courses (CCC-TI's fast track program)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Maintenance, 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Certification #3: Industrial Maintenance (Fast Track CCC-TI Program)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