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Sewerage:sanitary and storm piping, disposal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Drainage, waste and vent piping (DWV)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Soldering, brazing,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Water: supply, services, mains, appurtenances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Fixtures, appliances, trim, supports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1.4K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piping, equipment, appliances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plumbing and piping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Materials,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Mathematics, science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First Aid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d. Safety regulations: OSHA, State Obtain a valid basic first aid and CPR card within the first twelve (12) months of apprenticeship and maintain the validation throughout the duration of the apprenticeship program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Overview of Oregon OSHA safety regulations for Construction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i. Ladder safety</w:t>
              <w:br/>
              <w:t>ii. Lockout/Tagout</w:t>
              <w:br/>
              <w:t>iii. Trenching &amp; Shoring</w:t>
              <w:br/>
              <w:t>iv. Fall Protection</w:t>
              <w:br/>
              <w:t> v. Hazard Communications</w:t>
              <w:br/>
              <w:t>vi. Confined Space Entry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Soldering and brazing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Welding, gas and arc, general theory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and drawing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laws, rules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and related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Drainage (DWV) installation/treatment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Water systems, installation/treatment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trades information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Medical gas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Service and repair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Gas installation and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