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structure of the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Property and Casualty Insurance terms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and utilize various systems, websites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team members and attend staff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face-to-face meetings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new clients or support a producer in an effort to understand their needs, gather necessary data, research policy options, present options, finalize and bind new coverage, cancel old policies, and negotiate with carriers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Reviewing new business policies for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Agency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process in reporting claims and how to resolve conflicts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Services and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Navigate and utilize various carrier systems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carriers on company changes such as underwriting criteria and product revisions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maintain relationships with clients and carriers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up with carrier on new submissions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up with carrier to ensure that all changes, cancellations, etc,. have been processed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new and existing clients in an effort to understand their needs, research policy options, present proposals to the client and finalize all documents and coverage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and utilize various carrier systems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existing client needs such as providing quotes, endorsing changes and processing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 questions/correspondence and learn how to recognize their needs and resolve any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customer interactions and transactions, recording details, of inquiries, comments and actions taken in agency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Reviewing renewals for changes in client exposures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process certificates of insurance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appointments and/or calls or support a producer to review existing policies, review liability limits and exposures, explore other coverage needs, evaluate replacements costs, round out accounts, and bind renewals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Required Training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the required 40-hour pre-licensing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your property and casualty license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your Property &amp;amp;Casualty license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Carrier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each carriers’ preferred clientele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online carrier portals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Agents and Brokers Education Network/New Level Partner courses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Regulatory Affairs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Department of Insurance state filings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your account with the appropriate state Department of 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records with the Department of 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Risk Management function within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importance and necessity of Business Continuity and Crisis Response planning to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utilize appropriate checklists when writing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billing process with each carrier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process for payments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compensation structure and how it applies to the agency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calculations for short rate and prorate cancellations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various products contribute to profitability and losses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premium finance for your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Continuing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required hours for continuing education based on state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up-to-date with industry changes and new product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informed regarding industry information, new product information, legislation, regulation, coverages and technology to continuously improve knowledge and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different types of marketing channels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how to prospect for new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up-sell coverages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agency marketing activities, meet with carriers, attend continuous education (E) and training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sessions and other agency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perform various clerical duties including, but not limited to: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incoming and outgoing physical and electronic mail and fax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process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 inquiries and direct calls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office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Greeting visitors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Agency Management System including inputting new client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role that technology plays in enabling the business to operate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reasons for privacy and data/information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job duties within the agency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prioritize and complete tasks in order to deliver desired outcomes within allotted time frames                                                                                               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Premium Audit (Commercial Lines)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various types of audits undertaken and experience at least one type via ride along or telephone contact with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Premium Audit process from planning to audit to recap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audits or policies; verify accuracy and facilitate corrections, as needed, between client and carrier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Insurance Associate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43-9041.01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InVEST Pre-licensing Classes (choose 2 between Life, Property, Casualty, and Health)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Life (20 hours)</w:t>
              <w:br/>
              <w:t>• Property (20 hours)</w:t>
              <w:br/>
              <w:t>• Casualty (20 hours)</w:t>
              <w:br/>
              <w:t>• Health (20 hours)</w:t>
              <w:br/>
              <w:t>• Principles of Insurance (Independent Study) (20 hours)</w:t>
              <w:br/>
              <w:t>• Principles of Business (20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Agents and Brokers Education Network Online Webcasts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Errors &amp; Omissions Risk Management (6 hours)</w:t>
              <w:br/>
              <w:t>• Data Privacy Insurance (6 hours)</w:t>
              <w:br/>
              <w:t>• Customer Service Representative (CSR) Training (6 hours)</w:t>
              <w:br/>
              <w:t>• Professional Ethics (6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Level Partners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Business Communication Fundamentals (5 classes; 2.5 hours)</w:t>
              <w:br/>
              <w:t>• Client Management Essentials (6 classes; 3 hours)</w:t>
              <w:br/>
              <w:t>• Commercial Lines Coverage Basics (30 classes; 15 hours)</w:t>
              <w:br/>
              <w:t>• Personal Lines Coverage Basics (21 classes; 10 hours)</w:t>
              <w:br/>
              <w:t>• Advanced Communication and Negotiation Skills (5 classes; 2.5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