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Orientation/Shop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shop familiarization, Apprenticeship system, record keeping,</w:t>
              <w:br/>
              <w:t>hand tools, drills-reamers-taps, vocabulary, shop math.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(hydraulic &amp; Air)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Shoes, lining, cams cylinders, air cans, lines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Suspension, chassis, hubs, axles, and prop shafts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Front axle, rear axle, steering boxes (manual and power steering),</w:t>
              <w:br/>
              <w:t>alignment, leaf springs, air suspension, track suspension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electric systems, batteries and services ignition,</w:t>
              <w:br/>
              <w:t>changing, starting systems, series-parallel switch, vehicle and</w:t>
              <w:br/>
              <w:t>equipment lighting, testing and diagnosis.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 (Gas and Diesel)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Gasoline engine block and internal, components fuel system, cooling</w:t>
              <w:br/>
              <w:t>system, air-intake system, tune-up theory trouble shooting, diesel</w:t>
              <w:br/>
              <w:t>engine 2 &amp; 4 stroke cycle block &amp; internal components, fuel</w:t>
              <w:br/>
              <w:t>systems/injection, air intake/turbo/supercharger.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controls, automatic-temp.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Pumps, motors, lines valves, systems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Oxy-acetylene, soldering, brazing, arc and wire feeds.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Transmissions/transfer cases/power takeoffs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Housings, gears, synchronous &amp; controls, clutches, housings,</w:t>
              <w:br/>
              <w:t>automatic trans, plates, facing, bearings and linkage and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Facility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calls, body accessories,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hazard awareness and any other regulatory training as</w:t>
              <w:br/>
              <w:t>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Penn Foster</w:t>
              <w:br/>
              <w:t>Correspondence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