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Marketing Coordinator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marketing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the inspection of layouts and advertising copy, and other promotional material for</w:t>
              <w:br/>
              <w:t>adherence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marketing assets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maintaining online and offline marketing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marketing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to monitor and analyze sales promotion results to determine</w:t>
              <w:br/>
              <w:t>cost effectiveness of promotional initiatives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tracking program budgets, expenses, and campaign response rates to evaluate each</w:t>
              <w:br/>
              <w:t>initiative, based on program objectives and industry norms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collecting data, such as surveys, opinion polls, and questionnaires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operational or marketing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planning and preparation of advertising and promotional material to increase sales of live events to data-driven audiences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workers to use equipment or perform technical marketing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activities of departments for test campaigns, data collection, and B2B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with a team to execute marketing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informed on trends, innovations, and industry trends and apply them to actionable</w:t>
              <w:br/>
              <w:t>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provide sales trend and/or forecast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with marketing team members, graphic artists, and other workers to execute marketing</w:t>
              <w:br/>
              <w:t>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developing communications materials, advertisements, presentations, or public</w:t>
              <w:br/>
              <w:t>relations initiatives to promote awareness of services and live shows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</w:t>
              <w:br/>
              <w:t>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</w:t>
              <w:br/>
              <w:t>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</w:t>
              <w:br/>
              <w:t>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</w:t>
              <w:br/>
              <w:t>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