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Web and Digital Interface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4001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high ethical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of, and adheres to, copyright laws and intellectual property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client confidentiality and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Avoids conflicts of interest and maintains professional 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cultural sensitivity and avoids offensive or discriminatory content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accessibility and usability in design to ensure inclusivity for all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Cites use of stock images, fonts, AI generated content, and other licensed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Implements and tests interface designs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the design’s functional implementation aligns with prototypes through hands-on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quality assurance (QA) teams to identify and fix usability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A/B testing and data analysis to assess user behavior and design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web analytics tools (e.g., Google Analytics, Hotjar) to gather insights and optimize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Adheres to accessibility standards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and implements interfaces that meet Web Content Accessibility Guidelines (WCAG) and other relevant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accessibility tools (e.g., Web Accessibility Versatile Evaluator (WAVE), axe) to check for compliance and usability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alt text for images, keyboard navigation options, and other assistive elements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updated on accessibility best practices and incorporates them into all designs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Incorporates artificial intelligence (AI) tools into work procedures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key concepts in AI and creativity studies and their application in creative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AI-assisted design tools in art and design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AI-based image editing to develop and update human-developed products as well as human and AI-generated product drafts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AI tools to resolve product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legal, industry, and employer-based ethical standards in the use of AI-assisted product design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general practices for business operations and client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working understanding of the organization’s structure, personnel rules, policies, responsibilities and general understanding of work ethics, interpersonal communications, and related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safety procedures and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stated goals, mission, and vision of the employer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independently within administrative, production, and postproduction communications and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agreed-upon practices for specific client interactions and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and designs user interfaces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industry-standard design tools (e.g., Figma, Adobe XD, Sketch) to create both low- and high-fidelity wireframes and mockups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principles of visual design, including color theory, typography, spacing, and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updated with the latest design trends and incorporates them into work while maintaining originality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brainstorming sessions to explore various creative possibilities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responsive design techniques for cross-device compatibility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Transforms abstract concepts into compelling visual narratives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seeks inspiration from diverse sources to fuel creativity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prototypes and mockups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high-fidelity interactive prototypes to simulate user experience and navigation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prototyping tools (e.g., Figma) to present design concepts to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client feedback and adjusts mockups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usability testing tools and methods to validate design effectiveness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Collaborates with cross-functional teams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Shares design specifications and effectively communicates design ideas and rationale to project stakeholders, developers, and UX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brainstorming sessions and feedback loops to refine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with developers to ensure the feasibility of the design and troubleshoot any implementation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project timelines by collaborating closely with project managers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general business management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Plans, prioritizes, and executes tasks efficiently and effectively within set time frames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Creates, understands, and manages budgets, financial statements, and cash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Targets market and customer needs and develops effective marketing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marketing campaigns, conducts sales, and manages customer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Sets, communicates, and completes short-term and long-term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tasks, manages multiple projects, and meets deadlines consistently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efficient workflows, maintains organized systems, and manages resources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