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Skin/Scalp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Salon/Barber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Hair Grooming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Hair/Braiding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Art of Shaving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Art of Fading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Trade Shows and Professional</w:t>
              <w:br/>
              <w:t>Association Seminars, Cosmoprof. REDKIN, TIGI, Matrix, BARBEREXPOS,</w:t>
              <w:br/>
              <w:t>CONNETICUTBARBEREXPO.</w:t>
              <w:br/>
              <w:t>Sponsor approved online or distance learning courses (specify):</w:t>
              <w:br/>
              <w:t>barberonline.org/tutorials-free, youtube.com/wahlpro,</w:t>
              <w:br/>
              <w:t>suavecito.com/collections/grow-it, youtube.com braiding techniques, etc.</w:t>
              <w:br/>
              <w:t>Private Technical/Vocational college</w:t>
              <w:br/>
              <w:t>Sponsor Provided (lab/classroom)</w:t>
              <w:br/>
              <w:t>Other (specify): Milady Standards of Cosmetology Textbook, and American</w:t>
              <w:br/>
              <w:t>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