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PLANT MAINTENANCE – 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ATP63-373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Selecting Materials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blueprints and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written and spoken work 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Recognizing and selecting appropriate types and sizes of pipe and fittings.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Recognizing and selecting appropriate related materials and equipment, such as: valves, supports, fasteners.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work site to determine presence of obstructions, and to ascertain that holes cut for pipe will not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installation or repair to avoid obstructions and to avoid interfering with activities of other 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and marking layout, using computer software if available.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Minimizing waste of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Coordinating with other trades.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Pipefitting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Measuring and marking metallic and non-metallic pipe.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metallic and non-metallic pipe, using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Threading pipe, using pipe threading machine.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Bending metallic and non-metallic pipe, using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Joining metallic and non-metallic pipe, using hand and power tools for threading, soldering, brazing, fusing, welding or other approved processes.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 openings as required, using hand and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Hanging and supporting pipe and related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related equipment and making piping connections.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Increasing pressure in pipe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of all components of installed systems, using pneumatic or hydrostatic testing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Installation – Drainage and Ventilation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Connecting to main.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Laying to underground sewer.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Roughing-in drain and ground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Roughing-in soil stack.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vent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 Installation (optional*)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Sink.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Toilet.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Urinal.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Shower.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Drinking fountain.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Piping for Steam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low-pressure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high-pressure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Installing/connecting steam traps and other related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Insulating steam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Sprinkler System Installation (optional*)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Overhead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Underground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Piping for High-Pressure Gas and Steam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high-pressure gas and steam 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high-pressure hydraulic line.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refrigeration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Assembling and installing air-conditioning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proper start-up and shut-down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Maintaining, repairing, and modifying installed piping systems and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Repairing and calibrating mechanical meters.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PLANT MAINTENANCE – 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ATP63-373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Blueprints and Plans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Workplace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