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Painting and Decorating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47-2141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5036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Brush Paint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Rolling Paint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Airless Spray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Conventional Spray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Staining/wood finishes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Remaining time necessary to complete the apprenticeship program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3.7K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6.6K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Painting and Decorating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47-2141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5036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Painter I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Identifying Surface/Substrate Materials and Conditions, Protecting Adjacent Surfaces, Basic Surface Preparation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Painter II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Basic Surface Preparation 2, Sealants and Repair/Fillers, Introduction to Paints and Coatings, Brushing and Rolling Paints and Coatings, Painting Failures and Remedies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Painter III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Job Planning and Completion, Chemical Cleaning and Stripping, Low-Pressure Water Cleaning, Abrasive Blasting, Drywall Finishing and Patching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Painter IV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Stains, Clear Finishes, Wood Finishing, Coatings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Painter V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Spray Painting (Conventional, Airless, and HVLP), Painting Failures and Remedies II, Coatings III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Painter VI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Color and Tinting, Wallcovering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Painter VII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Texturing, Spraying with Special Devices, Containment/Ventilation, Surface Preparation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Painter VIII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Surface Preparation II, Surface Preparation III, Industrial Coatings, Coating Applications and Equipment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Painter IX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Coatings Applications and Equipment II, Quality Inspections, Coating Failures and Analysis, Specialty Materials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470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