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Person Centered Care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31-1011.00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1086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Person Centered Care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31-1011.00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1086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History of Elder Care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Apprentices will demonstrate through research, the history of elder care. </w:t>
              <w:br/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Relationships required to promote person centered care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Apprentices will understand the differences between Aging programs and Person Centered care philosophy.</w:t>
              <w:br/>
              <w:t>Apprentices will understand the importance of continuing education to implement person centered care. </w:t>
              <w:br/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Environmental changes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Apprentices will discuss and examine necessary environmental changes and ways to implement those changes.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Balancing relationships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Apprentices will understand through research and on-line discussions how to balance relationships &amp; what vital elements in relationships are. </w:t>
              <w:br/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What constitutes quality of life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Apprentices will understand and demonstrate through on-line discussions the elements that enable elders to continue their quality of life.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Values in Person Centered Care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Apprentices will understand the human values necessary to implement person centered care.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16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