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&amp; Storm Piping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Waste, &amp;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 &amp;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Plumbing, Piping, Repair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Mathematics,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Safety regulations: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 and CPR card within the first twelve (12)</w:t>
              <w:br/>
              <w:t> months of apprenticeship and maintain the validation throughout the</w:t>
              <w:br/>
              <w:t> duration of the apprenticeship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