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SET-UP PROG - MILLING AND TURNING (1100CBV2)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commands, instructions, or specifications into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coordinates of hole locations into program memories by depressing pedals or buttons of programmers.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computer commands to store or retrieve parts patterns, graphic displays, or programs that transfer data to other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programs or tapes to eliminate errors, and retest programs to check that problems have been solved.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programs in the language of a machine's controller and store programs on media, such as punch tapes, magnetic tapes, or disks.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programs to enhance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instruction sheets and cutter lists for a machine's controller to guide setup and encode numerical control tapes.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production equipment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blueprints or other instructions to determine equipment setup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job orders, drawings, blueprints, specifications, printed circuit board pattern films, and design data to calculate dimensions, tool selection, machine speeds, and feed 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machines on trial runs or conduct computer simulations to ensure that programs and machinery will function properly and produce items that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geometric layouts from graphic displays, using computer-assisted drafting software or drafting instruments and graph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machine tool paths on pattern film according to guidelines for tool speed and efficiency, using colored markers.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shop orders into groups to maximize materials utilization and minimize machine setup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information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basic equipment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maintenance or minor repairs on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patterns on equipment, materials,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