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Knowledge and Understanding of Workforce Development Structure, Policies and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knowledge and understanding of federal, state, and local programs and legislation (WIOA, WagnerPeyser, TANF, WOTC, Bonding, OJTs, ITAs, Veterans, Reentry, discretionary grants,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and can demonstrate understanding of current policies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and utilizes workforce system “language,” including basic acronyms and abbreviations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structural components of state and local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can articulate the implications of specific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necessity of policies (e.g., policies required by law and those required based on need)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basics of allowable costs (necessary, reasonable, allocable) and associated prohibitions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utilizes computer software and applications, including the basic management information system used for case management, tracking and/or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how to locate workforce development information – legislation, regulations,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when a policy is needed versus, for instance, an FAQ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Understanding of Customer Service Methodologies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orientation (actively looks for ways to help people)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Case management and recordkeeping including electronic records and other appropriate record-keeping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resources available for job seeking and business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unmet needs and can locate appropriate resources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management (managing one’s own time and the time of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how to utilize social media to promote, engage, locate information,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population to be served and how to respond/deliver services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Performs/conducts needs assessment (for job seekers and/or businesses)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strategy to incorporate results of assessments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Compiles case notes and reporting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“follow up and follow through”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Understanding of Principles of Communication and Can Communicate Effectively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Communication/messaging for different populations including at-risk customers, youth, employers, training providers,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Putting into practice how the mentor interacts with customers, employers, training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written reports, manuals, handbooks, FAQs,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active listening (giving full attention to what others are saying, taking time to understand the points being made, asking questions as appropriate, not interrupting at inappropriate times)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oral presentations (virtual and in person) on a variety of workforce development topics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make a persuasive argument on a topic/be fully knowledgeable on the topics presenting 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Understands/Implements networking and outreach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information using a variety of instructional techniques or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Utilizes Collaboration and Problem Solving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team projects or workgroups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collaboratively in a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meetings and conducts workshops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leveraging limited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complex problems and reviews related information to develop and evaluate options and suggest/implement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critical thinking using logic and reasoning to identify strengths and weaknesses of alternative solutions, conclusions or approaches to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Importance of Diversity in Workforce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required training (e.g., safety-related such as active shooter, blood borne pathogens)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and appreciation of individual differences, including individuals with disabilities, justiceinvolved, veterans, youth, etc. (social perceptiveness)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current populations and interact/deliver information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and need for non-traditional occupations and jobs for different populations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“meet the customer where they are”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and Applying Labor Market Information (LMI), and Business/Economic Development Intelligence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state and local labor market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basic reports containing LMI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interpret and analyze basic LMI data (e.g., for job forecasting, assessment of in-demand occupations, green jobs)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resources available including O*NET, local bulletin boards,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Understands/Utilizes Career Development Principles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applies O*NET to facilitate job seeker and business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and interprets assessment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assessment results to develop a service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Implementation Principles and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all other skill areas; for example, applies the principles of caseload management, develops, packages, and delivers customer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