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LANDSCAPE TECHNICIAN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37-3011.00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0934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Analyze and read landscape blueprint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Adjust design issues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Constructing or maintaining lawns, yards, gardens, or other landscape surfaces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Mixing and spreading mulches, ground cover, soil amendments, decorative bark, or decorative rock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Seeding, sodding, or hydroseeding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Applying chemicals or fertilizers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Planting trees, shrubs, or plants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Installing, servicing or repairing above ground lawn or landscape sprinkler systems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Installing, servicing, or repairing underground lawn or landscape sprinkler systems to a maximum depth of three feet below finish grade.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Assemble or placing pre-manufactured trellis work, play equipment, benches, or picnic tables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Constructing rock walls to a maximum height of four feet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Land clearing and/or grubbing to a maximum depth of six inches below finished grade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Spreading top soil to maximum depth of six inches below finish grade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Trenching to a maximum depth of three feet below finish grade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Installing French drains of other subsurface water collection systems to a maximum depth of three feet below finish grade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Hauling top soil, plants, or other landscaping materials in trucks with only one rear axle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Maintain and repair tools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Practice safe work habits.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Keep job records an write reports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4K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LANDSCAPE TECHNICIAN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37-3011.00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0934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Supervised field trips</w:t>
              <w:br/>
              <w:t>Sponsor approved training seminars (specify)</w:t>
              <w:br/>
              <w:t>Washington Association of Landscape Professionals Technical Skills Program;</w:t>
              <w:br/>
              <w:t>Washington State Nursery Landscape Association</w:t>
              <w:br/>
              <w:t>Sponsor approved online or distance learning courses (specify)</w:t>
              <w:br/>
              <w:t>International Society of Arboriculture; Irrigation System Solutions Professional</w:t>
              <w:br/>
              <w:t>Landscape Irrigation Training; Lawnmower Man</w:t>
              <w:br/>
              <w:t>State Community/Technical college</w:t>
              <w:br/>
              <w:t>Private Technical/Vocational college </w:t>
              <w:br/>
              <w:t>Other (specify): Washington State University Urban IPM and Pesticide Safety</w:t>
              <w:br/>
              <w:t>Education Program; Integrated Safety Group; United Pipe and Supply; HD</w:t>
              <w:br/>
              <w:t>Fowler; Rainbird; Toro 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140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140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