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RECORDING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0926HY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 recording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up, test, and adjust recording equipment for recording sessions and live performances.</w:t>
              <w:br/>
              <w:t>Prepare for recording sessions by performing such activities as selecting and setting up microphones.</w:t>
              <w:br/>
              <w:t>Record speech, music, and other sounds on recording media, using recording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technical details of productions.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producers, performers, and others to determine and achieve the desired sound for a production, such as a musical recording or a film.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sound inputs.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edit voices, music, and taped sound effects for live performances and for prerecorded events, using sound mixing boards.</w:t>
              <w:br/>
              <w:t>Reproduce and duplicate sound recordings from original recording media, using sound editing and duplication equipment.</w:t>
              <w:br/>
              <w:t>Separate instruments, vocals, and other sounds, and combine sounds during the mixing or postproduction stage.</w:t>
              <w:br/>
              <w:t>Create musical instrument digital interface programs for music projects, commercials, or film postproduction.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control consoles for sound, lighting or video.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Regulate volume level and sound quality during recording sessions, using control consoles.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materials or props.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recording sessions by performing such activities as selecting and setting up microphones.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logs of production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logs of recordings.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equipment problems.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equipment problems and ensure that required repairs are made.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Convert video and audio recordings into digital formats for editing or archiving.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RECORDING ENGINEER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0926HY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