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Ophthalmic Medical Technician (3061CB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29-2057.00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3061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patient medical histories.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record lens power, using lensometers.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and document patients' medical histories.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patient vision.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refractive conditions of eyes, using retinoscopes.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ocular motility tests to measure function of eye muscles.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visual field tests to measure field of vision.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visual acuity, including near, distance, pinhole, or dynamic visual acuity, using appropriate tests.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ophthalmic equipment, such as autorefractors, phoropters, tomographs, or retinoscopes.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binocular disparity tests to assess depth perception.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tonometry or tonography tests to measure intraocular pressure.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record lens power using lensometers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the physical or physiological attributes of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anatomical or functional ocular measurements of the eye or surrounding tissue, such as axial length measurements.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corneal curvature with keratometers or ophthalmometers to aid in the diagnosis of conditions, such as astigmatism.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diagnostic or therapeutic medical instruments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Optical Coherence Tomography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Ophthalmic slit lamp photography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Ophthalmic fundus photography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principles of Fluorescein Angiography and recognize the different phases of the test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principles of corneal cross linking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non-intravenous medications.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topical ophthalmic or oral medications.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healthcare practitioners during surgery.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physicians in performing ophthalmic procedures, including surgery.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Medical Equipment and Instruments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or sterilize ophthalmic or surgical instruments.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surgical instruments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Calibration of ophthalmic equipment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Instruct patients in the use of assistive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patients to insert or remove contact lenses.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patients in the care and use of contact lenses.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patients following surgeries or other treatments.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Call patients to inquire about their post-operative status or recovery.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Eyeglasses, Contact Lenses, and Other Vision Aids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or make minor repairs to spectacles or eyeglasses.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patients to select eyewear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Soft contact lens fitting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