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Riding Instructor (3062CB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patients, family members, or caregivers in techniques for managing disabilities or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 in activities and techniques, such as sports, dance, music, art, or relaxation techniques, designed to meet their specific physical or psychological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that use non-medical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treatment plan to meet needs of patient, based on needs assessment, patient interests, and objectives of therapy.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direct, and participate in treatment programs and activities to facilitate patients' rehabilitation, help them integrate into the community, and prevent further medical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therapy sessions to improve patients' mental and physical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analyze, and record patients' participation, reactions, and progress during treatment sessions, modifying treatment programs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analyze, and record patients' participation, reactions, and progress during treatment sessions, modifying treatment programs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members of treatment team to plan and evaluate therapy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information from medical records, medical staff, family members and the patients, themselves, to assess patients' capabilities,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medical information from patient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information from medical records, medical staff, family members and the patients, themselves, to assess patients' capabilities,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health and wellness advice to patients, program participants,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Counsel and encourage patients to develop leisure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clients with special needs and circumstances to acquire new skills and get involved in health-promoting leisure activities, such as sports, games, arts and crafts, and gardening.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and charts to treatment team to reflect patients' reactions and evidence of progress or regression.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summarizing patient diagnostic or care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and charts to treatment team to reflect patients' reactions and evidence of progress or regression.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medical treatment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discharge plans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patients, family members, or caregivers in techniques for managing disabilities or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 in activities and techniques, such as sports, dance, music, art, or relaxation techniques, designed to meet their specific physical or psychological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