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HAIR STYLIST (Existing Title:  Cosmetologist) (0096CB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0096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work stations clean and sanitize tools, such as scissors and combs.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solutions to hair for therapeutic or cosmetic purposes.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Bleach, dye, or tint hair, using applicator or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water or setting, straightening or waving solutions to hair, and use curlers, rollers, hot combs and curling irons to press and curl hair.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Groom wigs or hairpieces.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Comb, brush, and spray hair or wigs to set style.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Attach wigs or hairpieces to model heads and dress wigs and hairpieces according to instructions, samples, sketches or photographs.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Trim client hair.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Cut, trim and shape hair or hairpieces, based on customers' instructions, hair type, and facial features, using clippers, scissors, trimmers and razors.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eyebrows and remove facial hair, using depilatory cream, tweezers, electrolysis or wax.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Shave, trim, and shape beards and moustaches.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Demonstrate activity techniques or equipment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Update and maintain customer information records, such as beauty services provided.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Demonstrate and sell hair care products and cosmetics.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Analyze patrons' hair and other physical features to determine and recommend beauty treatment or suggest hair styles.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service workers.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Train or supervise other hairstylists, hairdressers, and assistants.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cleansing or conditioning agents to client hair, scalp, or skin.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Shampoo, rinse, condition, and dry hair and scalp or hairpieces with water, liquid soap, or other solutions.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facials to patrons, using special compounds, such as lotions and creams.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Massage and treat scalp for hygienic and remedial purposes, using hands, fingers, or vibrating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cash registers.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Recommend and explain the use of cosmetics, lotions, and creams to soften and lubricate skin and enhance and restore natural appearance.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merchandise displays.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display, and maintain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basic health care or medical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therapeutic medication and advise patron to seek medical treatment for chronic or contagious scalp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costumes or cosmetic effects for characters.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Develop new styles and techniques.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Clean, shape, and polish fingernails and toenails, using files and nail polish.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artificial fingernails.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