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Automobile Body Repairer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49-3021.00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0024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Comply with personal and environmental safety practices associated with clothing and the use of gloves; respiratory protection; eye protection; hand tools; power equipment; proper ventilation; and the handling, storage, and disposal of chemicals/materials in accordance with local, state, and federal safety and environmental regulations. Identify vehicle system hazard types (Supplemental Restraint System (SRS), hybrid/electric/alternative fuel vehicles), locations, and recommended procedures before inspecting or replacing components (ICAR, 2016).</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use personal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locate procedures and precautions that may apply to the vehicle being repaired.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safety and personal health hazards according to OSHA guidelines and the “Right to Know Law.”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spray environment and equipment to ensure compliance with federal state, and local regulations, and for safety and cleanliness hazards.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use a NIOSH approved air purifying respirator. Inspect condition and ensure fit and operation. Perform proper maintenance in accordance with OSHA regulation.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use a NIOSH approved supplied air (Fresh Air Make-up) respirator system. Perform proper maintenance in accordance with OSHA Regulation 1910.134 and applicable state and local regulation.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use the proper personal safety equipment for surface preparation, spray gun and related equipment operation, paint mixing, matching and application, paint defects, and detailing (gloves, suits, hoods, eye and ear protection,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spray gun setup (fluid needle, nozzle, and cap) for product being applied.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 and adjust spray gun using fluid, air and pattern control valves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the operation of pressure spray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NON-STRUCTURAL ANALYSIS &amp; DAMAGE REPAIR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type of vehicle construction (space frame, unibody, body-over frame).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the different damage characteristics of space frame, unibody, and body-over-frame vehicles.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impact energy absorbing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steel types; determine reparability.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aluminum/magnesium components; determine reparability.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plastic/composite components; determine reparability.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vehicle glass components and repair/replacement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add-on accessories.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damage report and analyze damage to determine appropriate methods for overall repair; develop, and document a repair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label, store, and reinstall exterior trim and moldings.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label, store, and reinstall interior trim and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label, store, and reinstall body panels and components that may interfere with or be damaged during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protect, label, store, and reinstall vehicle mechanical and electrical components that may interfere with or be damaged during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 panels, glass, interior parts, and other vehicles adjacent to the repair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Soap and water wash entire vehicle; complete pre-repair inspection checklist.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damaged area using water-based and solvent-based cleaners.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corrosion protection, undercoatings, sealers, and other protective coatings as necessary to perform repairs.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and reinstall repairable plastics and other components for offvehicle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Inspect/locate direct, indirect, or hidden damage and direction of impact.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and replace mechanically fastened welded steel panel or panel assemblies.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extent of damage to aluminum body panels; repair or replace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replace, and align hood, hood hinges, and hood latch.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replace, and align deck lid, lid hinges, and lid latch.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replace, and align doors, latches, hinges, and related hardware.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replace and align tailgates, hatches, liftgates and sliding doors.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replace, and align bumpers, covers, reinforcements, guards, impact absorbers, and mounting hardware.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replace and align fenders, and related panels.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Restore corrosion protection during and after the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Restore sound deadeners and foam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 and repair water leaks, dust leaks, and wind noise.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one-time use fasteners.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a panel for body filler by abrading or removing the coatings; featheredge and refine scratches before the application of body filler.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Locate and repair surface irregularities on a damaged body panel using power tools, hand tools, and weld-on pulling attachments.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hammer and dolly techniques.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Shrink stretched panel areas to proper contour.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body filler defects; correct the cause and condition. (Pinholing, ghosting, staining, over catalyzing,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different types of body fillers.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Shape body filler to contour; finish sand.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proper metal finishing techniques for aluminum.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proper application of body filler to aluminum.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Straighten contours of damaged panels to a suitable condition for body filling or metal finishing using power tools, hand tools, and weld-on pulling attachments.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adjust, repair or replace window regulators, run channels, glass power mechanisms, and related controls.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adjust, repair, remove, reinstall or replace weather-stripping.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repair or replace, and adjust removable power operated roof panel and hinges, latches, guides, handles, retainer, and controls of sunroofs.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Initialize electrical components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types of plastics; determine reparability.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and prepare the surface of plastic parts; identify the types of plastic repair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rigid, semi-rigid, and flexible plastic panels.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PAINTING &amp; REFINISHING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remove, store, protect, and replace exterior trim and components necessary for proper surface preparation.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Soap and water wash entire vehicle; use appropriate cleaner to remove contaminants.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dust from the area to be refinished, including cracks or moldings of adjacent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with a tack rag, any dust or lint particles from the area to be refinished.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clean, and determine condition of spray guns and related equipment (air hoses, regulators, air lines, air source, and spray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spray gun setup (fluid needle, nozzle, and cap) for product being applied.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 and adjust spray gun using fluid, air and pattern control valves.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the operation of pressure spray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color code by manufacturer’s vehicle information label.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locate, &amp;amp; interpret a Technical Data Sheet (TDS).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Shake, stir, reduce, catalyze/activate, and strain refinish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finish using appropriate spray techniques (gun arc, angle, distance, travel speed, and spray pattern overlap) for the finish being applied.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selected product on test or let-down panel; check for color match.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single stage topcoat.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basecoat/clearcoat for panel blending and panel refinishing.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nibs or imperfections from basecoat.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Refinish plastic parts.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multi-stage coats for panel blending and overall refinishing.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mix paint using a formula.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poor hiding colors; determine necessary action.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materials, equipment, and preparation differences between solvent and waterborne 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paint defects; correct the causes and the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sanding marks or sandscratch swelling; correct the cause(s) and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contour mapping/edge mapping; correct the cause(s) and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post-refinishing problems; correct the causes and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water spotting; correct the cause(s) and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finish damage caused by bird droppings, tree sap, and Other natural causes; correct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finish damage caused by airborne contaminants (acids, soot, rail dust, and Other industrial-related causes); correct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die-back conditions (dulling Of the paint film showing haziness); correct the cause(s) and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chalking (oxidation); correct the cause(s) and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buffing-related imperfections (swirl marks, wheel burns); correct the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decals, nameplates, &amp;amp; emblems.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Sand, buff and polish fresh or existing finish to remove defects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interior, exterior, and glass.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body openings (door jambs and edges,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overspray.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vehicle clean-up; complete quality control using a checklist.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MECHANICAL &amp; ELECTRICAL COMPONENTS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visual inspection and measuring checks to identify steering and suspension collision damage.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one–time use fasteners.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Reinstall wheels and torque lug nuts.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for available voltage, voltage drop and current, and resistance in electrical wiring circuits and components with a DMM (digital multimeter).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wiring and connectors.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clean, repair or replace battery, battery cables, connectors clamps.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operation and aim headlamp assemblies and fog/driving lamps; determine needed repairs.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a scan tool.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comply with environmental regulations relating to refrigerants and coolants.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Locate and identify A/C system service ports.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refrigerant, evacuate, and recharge an A/C system; check for leaks.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engine cooling and heater system hoses and belts; determine necessary action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test, remove, and replace radiator, pressure cap, coolant system components, and water pump.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Recover, refill, and bleed system with proper coolant and check level of protection; leak test system and dispose of materials in accordance with EPA regulations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&amp;amp; inspect seatbelt and shoulder harness assembly and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&amp;amp; inspect deployed and non-deployed airbag(s) and pretensioners.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advanced restraint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components Of Supplemental Restraint Systems (SRS).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WELDING, CUTTING, &amp; JOINING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considerations for cutting, removing, and welding various types of steel, aluminum, and other metals.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correct GMAW welder type, electrode/wire type, diameter, and gas to be used in a specific welding situation.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attach work clamp (ground), and adjust the GMAW welder to “tune” for proper electrode stickout, voltage, polarity, flow rate, and wire-feed speed required for the substrate being welded.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Store, handle, and install high-pressure gas cylinders; test for leaks.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proper angle of the gun to the joint and direction of gun travel for the type of weld being made.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 adjacent panels, glass, vehicle interior, etc., from welding and cutting operations.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hazards; foam coatings and flammable materials prior to welding/ cutting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 computers and other electronics/wires during welding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and prepare the metal to be welded, assure good metal fit-up, apply weldthrough primer if necessary, clamp or tack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joint type (butt weld with backing, lap, etc.) for weld being made.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type of weld (continuous, stitch weld, plug, etc.) for each specific welding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the following welds: plug, butt weld with and without backing, and fillet, etc., in the flat, horizontal, vertical, and overhead positions.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visual evaluation and destructive test on each weld type.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the causes of various welding defects; make necessary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cause of contact tip burn-back and failure of wire to feed; make necessary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cutting process for different substrates and locations; perform cutting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different methods of attaching structural components (squeeze type resistance spot welding (STRSW), riveting, structural adhesive, MIG bronze, etc.).</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LEADERSHIP &amp; EMPLOYABILITY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CTSOs (i.e., SkillsUSA).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appropriate industry work ethics.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Acknowledge and/or greet customer/client.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Listen to customer/client; collect information and identify customers/client's concerns, needs and expectations.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 cooperative attitude with customer/client.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yourself to customer/client; offer assistance.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Deal with angry customer/client.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customer/client preferred communication method; follow up to keep customer/client informed about parts and the repair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basic claims handling procedures; explain to customer/client. W.3.a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Project positive attitude and professional appearance.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and review warranty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and review technical and consumer protection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negotiation skills to Obtain a mutual agreement.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Address regional needs based on industry/advisory board feedback (i.e., marine repair/fiberglass, heavy duty commercial trucks, recreational vehicles/camper/RV)</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direction, point(s) Of impact, and extent Of direct, indirect, and inertia damage.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details Of the incident/accident necessary to determine the full extent Of vehicle damage.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record pre-existing damage.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record prior repairs.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visual inspection Of structural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structural damage using measuring tools and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visual inspection Of non-structural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parts, components, material type(s) and procedures necessary for a proper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type and condition of finish; determine if refinishing is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damage to add-on accessories and modifications.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single (one time) use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and record customer/vehicle owner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record vehicle identification number (VIN) information, including nation of origin, make, model, restraint system, body type, production date, engine type, and assembly plant.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record vehicle mileage and options, including trim level, paint code, transmission, accessories, and modifications.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safety systems; determine replacement items.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appropriate estimating and parts nomenclature (terminology).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and apply appropriate estimating sequence.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estimating guide procedure pages.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estimating guide footnotes and headnotes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operations requiring labor value judgment.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appropriate labor value for each operation (structural, non-structural, mechanical, and refinish).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price OEM parts; verify availability, compatibility, and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price alternative/optional OEM parts; verify availability, compatibility and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price aftermarket parts; verify availability, compatibility, and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price recyclable/used parts; verify availability, compatibility, and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price remanufactured, rebuilt, and reconditioned parts; verify availability, compatibility and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price and source Of necessary sublet operations.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labor value, prices, charges, allowances, or fees for non-included operations and miscellaneous items.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and apply overlap deductions, included operations, and additions.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additional material and charges.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refinishing material and charges.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math skills to establish charges and totals.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procedural differences between computer generated and manually written estimates.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procedures to restore corrosion protection; establish labor values, and material charges.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cost effectiveness Of the repair and determine the approximate vehicle retail, and repair value.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the differences in estimation procedures when using different information provider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accuracy of estimate compared to the actual repair and replacement operations.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ACADEMIC SKILLS - ENGLISH/LANGUAGE ARTS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analyze, evaluate and use information from a variety of 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Read, analyze, evaluate, and apply job and task-related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formal and informal presentation and discussion of issues and ideas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ACADEMIC SKILLS - MATH</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Represent and analyze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 reports based on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units to solve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Solve problems using numerical and algebraic expressions and equations.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Visualize relationships between two-dimensional and three-dimensional objects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 and describe geometrical figures and describe the relationships between them.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Interpret the reasonableness Of answers using mental computation and estimation strategies including rounding.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operations and solve problems with fractions and decimals understand and use ratios to solve problems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193</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