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LOW ENERGY/SOUND AND COMMUNICATION TECHNICIAN LIMITED ENERGY ELECTRICIAN (06)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49-2022.03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Limited energy installations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Including: Cables and supports, wire pulling, splices, conduit, flex tray and duct, controls, wiring devices, removal and finish work, stock room and materials, overhead and underground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Troubleshooting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Occupation specific applications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Including: </w:t>
              <w:br/>
              <w:t>a. Communications systems, including intercom, data telecommunication, and paging. </w:t>
              <w:br/>
              <w:t>b. Specialized control systems, including HVAC.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2.4K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LOW ENERGY/SOUND AND COMMUNICATION TECHNICIAN LIMITED ENERGY ELECTRICIAN (06)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49-2022.03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(specify):</w:t>
              <w:br/>
              <w:t> Would include, but are not limited to:</w:t>
              <w:br/>
              <w:t>- OSHA 10</w:t>
              <w:br/>
              <w:t>- CPR/First Aid</w:t>
              <w:br/>
              <w:t>- CITC Electrical Continuing Education courses as approved by the</w:t>
              <w:br/>
              <w:t>Electrical Licensing Department of L&amp;I</w:t>
              <w:br/>
              <w:t>Sponsor approved online or distance learning courses (specify):</w:t>
              <w:br/>
              <w:t>Would include, but are not limited to:</w:t>
              <w:br/>
              <w:t>National Center for Construction Education and Research Contren Connect</w:t>
              <w:br/>
              <w:t>State Community/Technical college</w:t>
              <w:br/>
              <w:t>Private Technical/Vocational college</w:t>
              <w:br/>
              <w:t>Sponsor Provided (lab/classroom)</w:t>
              <w:br/>
              <w:t>Other (specify): The Construction Industry Training Council, a private</w:t>
              <w:br/>
              <w:t>vocational school licensed by the Workforce Training and Coordinating Board</w:t>
              <w:br/>
              <w:t>of the State of Washington.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