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Nurse, Licensed Practical (0837CB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patients, charting and reporting changes in patients' conditions, such as adverse reactions to medication or treatment, and taking any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prescribed medications or start intravenous fluids, noting times and amounts on patients' charts.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patients' vital signs, such as height, weight, temperature, blood pressure, pulse, or respiration.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food and fluid intake and output.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