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Automotive Collision Repairer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 Access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login information for Windows, Reynolds, SET dealer daily, University of Toyota (UOT), ADP, CCC and company email account with cyber security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OSHA safety training, lift right and Hazmat certifications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Initial Inspection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Teardown and thorough damage analysis using mirror matching principles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Housekeeping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 clean and safe working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Exterior sheet metal bolt on parts replacement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simple panel repairs to restore original vehicle body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install bolt on body panels such as fenders and radiator supports while accurately aligning panels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Following Instructions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navigate TIS and follow specific repair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Look up and follow repair procedures through Alldata for non toyota vehicles.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Remove parts or components from vehicles.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upholstery, accessories, electrical window-and-seat-operating equipment, and trim to gain access to vehicle bodies and fenders.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damaged panels, and identify the family and properties of the plastic used on a vehicle.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Evacuate, Recharge, and diagnose refrigerant leaks on R-134A and R1234yf A/C systems via refrigerant recovery equipment in compliance with EPA-609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Frame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frame damage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Fully set up vehicle and measure control points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measure and analyze frame specs with understanding of Chief and Car-O-Liner.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Light Frame Pulls with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frame rail diagnosis and repair.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Panel Replacement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quarter panel and rear body panel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Floor panel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Center post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Roof skin replacement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Replacement of welded radiator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Spot weld body panels to pull 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Structural welding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Master/MDT with ADAS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Blind Spot Monitoring (BSM) Calibration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Adaptive Radar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Lane keep assist/windshield calibration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Water Leak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and repair water leak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remediation on vehicles with organic growth caused by water intrusion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Certified Level Collision Factory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Master level Collision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I-car welding and Respirator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ASE B3, B4, and B5</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compounds or solutions to be used for repairs.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polyester resins and hardeners to be used in restoring damaged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hard parts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or align headlights, wheels, brake systems and suspension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Soak fiberglass matting in resin mixtures and apply layers of matting over repair areas to specified thicknesses.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Heat material or workplace to prepare for or complete production.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heat to plastic panels, using hot-air welding guns or immersion in hot water, and press the softened panels back into shape by hand.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Squeaks, Rattles, Vibrations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NVH concern with use of Chassis ears, Mechanic stethoscopes, and “like vehicle Comparison”.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electrical issues related to body damage with use of DMM.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Automotive Collision Repairer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0024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Painting and Refinishing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Non-Structural Damage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Structural Damage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Transp Tech - Safety Included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workplace safety, hazardous materials, environmental regulations, hand tools, service information, basic concepts, vehicle systems, and common transportation industry terminology. Topics include familiarization with major vehicle systems, proper use of various hand and power tools, material safety data sheets, and personal protective equipment. Upon completion, students should be able to demonstrate appropriate safety procedures, identify and use basic shop tools, and describe government regulations regarding transportation repair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Welding for Transportation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Painting and Refinishing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Non-Structural Damage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Plastics and Adhesives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Autobody Estimating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Quantitative Literacy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Finishes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Structural Damage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&amp; Electrical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Custom Airbrushing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Research and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Humanities/Fine Arts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Automotive Servicing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Automotive Detailing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Body Shop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Interpersonal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Transp Climate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Social/Behavioral Science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Anti-Harassment Training Included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 Transmissions/Transaxles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1.9K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