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LEGAL SECRETARY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43-6012.00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0800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information about legal matters.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maintain law libraries, documents, and case files.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documentation for contracts, transactions, or regulatory compliance.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and distribute invoices to bill clients or pay account expenses.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various forms, such as accident reports, trial and courtroom requests, and applications for clients.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Send information, materials or documentation.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Mail, fax, or arrange for delivery of legal correspondence to clients, witnesses, and court officials.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legal documents.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Prepare, proofread, or process legal documents, such as summonses, subpoenas, complaints, appeals, motions, or pretrial agreements.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Proofread documents, records, or other files to ensure accuracy.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Schedule appointments.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 and make appointments.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business correspondence.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Draft and type office memos.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information from meetings or other formal proceedings.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legal meetings, such as client interviews, hearings, or depositions, and take notes.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Search files, databases or reference materials to obtain needed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legal publications and perform database searches to identify laws and court decisions relevant to pending cases.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LEGAL SECRETARY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43-6012.00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0800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