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Limited Maintenance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a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pulleys,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place motor cleaning, 100 hours maximum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including magnetic and solid state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oriented drawings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remaining time necessary to complete the apprenticeship program shall be applied according to the apprentice's training needs by the apprenticeship committee and the employer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on supply voltage between 250 and 600 volts after 4,000 hours, or receipt of journeyman license.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1,000 hours on equipment with in-put of 100 watts or less; after 3,000 hours up to 2500 watts in-put power.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Limited Maintenance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49-9042.00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and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 mechanical principles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of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Federal, state and local electrical laws, codes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electrical drawings and pictorial, block, one-line and schematic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electrical safety: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