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and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cleaning, 100 hours maximum credit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apprentice’s training needs by the apprenticeship committee and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drawings,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 including a certified CPR (cardiopulmonary resuscitation) course of the committee’s choice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