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Sewerage: Sanitary and storm piping,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Drainage, Waste and Vent Piping (DWV)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Soldering, Brazing,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Water: Supply, Services, Mains, Appurtenances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Fixtures, Appliances, Trim and Supports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Piping, Equipment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Plumbing, Piping, Repair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Maintenance,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Mathematics,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First Aid, OSHA, State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Obtain a valid basic first aid and CPR card within the first twelve (12)</w:t>
              <w:br/>
              <w:t> months of apprenticeship and maintain the validation throughout the</w:t>
              <w:br/>
              <w:t> duration of the apprenticeship program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Overview of Oregon safety regulations for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Ladder safety</w:t>
              <w:br/>
              <w:t>ii. Lockout/Tagout</w:t>
              <w:br/>
              <w:t>iii. Trenching &amp; Shoring</w:t>
              <w:br/>
              <w:t>iv. Fall Protection</w:t>
              <w:br/>
              <w:t>v. Hazard Communications</w:t>
              <w:br/>
              <w:t> vi. Confined Space 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 and brazing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Welding, gas and arc - general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and drawing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laws, rules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and related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Drainage (DWV) installations/treatment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systems, installations/treatment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trades information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gas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installation and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