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Trainer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13-1151.00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2042</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Conduct new hire and continuing education curriculum to front line apprentices.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Perform the role of a classroom facilitator, coach and supervisor. </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Educate and develop apprentices in customer service and sales, knowledge of products, features, services, policies and procedures, multi-system navigation, and T-Mobile culture</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Obtain, organize, or develop training procedure manuals, guides, or course materials, such as handouts or visual materials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Attend meetings or seminars to obtain information for use in training programs or to inform management of training program status.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Monitor, evaluate, or record training activities or program effectiveness.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Perform proficiently in Office suite software, Electronic mail software, Customer relationship management CRM software, Desktop publishing software</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Utilize knowledge of principles and methods for teaching and instruction for individuals and groups, and the measurement of training effects.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Utilize knowledge of principles and processes for providing customer and personal services. This includes customer needs assessment, meeting quality standards for services, and evaluation of customer satisfaction</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Identify and demonstrate understanding of why individuals react as they do.</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Communicate information and ideas in speaking so others will understand. Listen to and understand information and ideas presented through spoken words and sentences.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Identify the educational needs of others, develop formal educational or training programs or classes, and teach or instruct others.  </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Provide information to supervisors, co-workers, and subordinates by telephone, in written form, e-mail, or in person.</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Update technical knowledge on T-Mobile plan and device offerings and apply new knowledge to your job</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Interpret the meaning of information for others by translating or explaining what information means and how it can be used.  Answer questions, educate to call handling guidelines and role model behaviors that align with T-Mobile customer service expectations and culture</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Read and understand information and ideas presented in writing. Communicate information and ideas in writing so others will understand.</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Apply general rules to specific problems to produce answers that make sense.</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Establish and maintain reciprocal relationships across local teams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Coach and develop others for the long term</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Delegate and hold others accountable for results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Create impact through personal confidence, expertise and influence</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0</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