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Peer Advocate Specialist (2039HYV1)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 or strategies to clients or their families.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regarding food stamps, child care, food, money management, sanitation, or housekeeping.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youth groups to acquaint them with consequences of delinquent acts.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Write reports or evaluations.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or prepare reports for owner or management concerning visits with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Submit reports and review reports or problems with superior.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social services program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or prepare reports for owner or management concerning visits with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Visit individuals in their homes to provide support or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Visit individuals in homes or attend group meetings to provide information on agency services, requirements, or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Help clients get needed services or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locating housing for displaced individuals.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Interview clients to gather information about their backgrounds, needs, or progress.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individuals or family members to compile information on social, educational, criminal, institutional, or drug history.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Present social services program information to the public.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 or refer individuals to public or private agencies or community services for assistance.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Refer clients to community or social service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 or refer individuals to public or private agencies or community services for assistance.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professionals to assess client needs or plan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supervisor concerning programs for individual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clients in handling details of daily life.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clients with preparation of forms, such as tax or rent 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planning food budgets, using charts or sample budgets.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regulations, policies,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rules established by owner or management, such as sanitation or maintenance requirements or parking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Transport clients to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and accompany clients to shopping areas or to appointments, using automobile.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basic information to guests, visitors, or clients.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 tenants of facilities, such as laundries or playgrounds.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3.1K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Peer Advocate Specialist (2039HYV1)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