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Establishes and maintains a safe, caring, inclusive, and healthy learning 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a safe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Teaches children safe practices to reduce injuries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an environment that promotes health and prevents illness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Teaches children about good nutrition and practices to promote wellness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Organizes and uses relationships, the physical space, materials, daily schedule, and routines to create a secure, interesting, and enjoyable environment that promotes engagement, play, exploration, and learning for all children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best practices for health, safety, and nutrition for young children by applying state regulatory requirements for nutrition, health, and safety in the early childhood setting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Plans and implements intentional, developmentally appropriate, culturally, and linguistically appropriate learning experiences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 variety of developmentally appropriate equipment, learning experiences, ad teaching strategies to promote the physical development of all children (fine/gross)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 variety of developmentally appropriate learning experiences and teaching strategies to promote curiosity, reasoning, and problem-solving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a curriculum that promotes children’s learning of important math, science, technology, social studies, and other content goals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Variety of developmentally appropriate learning experiences and teaching strategies to promote children’s language and early literacy learning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children in learning to communicate their thoughts and feelings verbally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Variety of developmentally appropriate learning experiences and teaching strategies for children to explore music, movement, and visual arts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children in expressing their individual creative abilities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Differentiation and support for Social and Emotional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 warm, positive, supportive, and responsive relationship with each child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each child to learn about and take pride in their individual and cultural identity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each child to function effectively in the group, express feelings appropriately, acquire social skills, and make friends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Promotes mutual respect among children and adults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a supportive environment and uses effective strategies to promote children’s self-regulation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acceptable behaviors and effectively intervenes for children with persistent challenging behaviors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developmentally and culturally appropriate practices in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appropriate guidance techniques and classroom management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Plans and monitors for potential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Develops productive, reciprocal, culturally responsive relationships with families and communities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Establishes a positive, responsive and cooperative relationship with each child’s family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Engages in two-way communication with families and encourages their involvement in the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the child’s relationship with their family and honors the family culture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strategies for building relationships with families and the local community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Effective and Efficient Classroom/Program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observations, documentation, and planning to support children’s development and learning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effective operation of the classroom and group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Competent organizer, planner, record keeper, communicator, and a cooperative co-worker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Engages in reflective practice, continuous learning, and a commitment to professionalism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Makes decisions based on knowledge of research-based early childhood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Promotes high-quality child care services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advantage of opportunities to improve knowledge and competence for professional and personal growth, additionally for the benefit of the children and families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 understanding of professionalism in Early Childhood Education including: following the National Association for the Education of Young Children (NAEYC) Code of Ethical Conduct and exploring career options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professional oral and written communication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collaboratively as a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Advocate for early childhood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work regularly - timely, flexible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Positive attitude within classroom/team/parents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Seeks out and accepts suggestions for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Sets achievable goals and seeks supports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Observes, documents, and assesses children’s learning and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Successfully link observation and assessments to create individualized learning goals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 child observation skills in early childhood program, including direct and indirect observation, and using objective language in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observation and assessment information to families in a sensitive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Advances and advocates for an equitable, diverse, and effective early childhood education profession based on principles of child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 bias-free attitudes and practices for supporting diversity and inclusion in early childhood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developmental milestones for children ages birth through age 8 years in each developmental domain leading to developmentally appropriate expectations of children in the program including children with different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basic early childhood and early childhood special education terminology when interacting with other adults and children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