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Scheduled inspections and preventative maintenance on equipment and</w:t>
              <w:br/>
              <w:t>vehicles based on service intervals. Maintenance inspections on cranes,</w:t>
              <w:br/>
              <w:t>aerial, street sweepers, snow equipment, emission testing,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Diagnostics, repair, upfitting of electrical systems, AC/DC electrical systems,</w:t>
              <w:br/>
              <w:t>component wiring, starting, charging, accessories, computer controls, engine</w:t>
              <w:br/>
              <w:t>drivability, body electrical, hybrid, EV, HVAC,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Chassis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 and repair of brakes, steering, suspension, wheels, tires, frame,</w:t>
              <w:br/>
              <w:t>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Powertrain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 and repair of engine, transmission, differential, axle, clutch,</w:t>
              <w:br/>
              <w:t>torque converter, or other items associated with powertrain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 and repair of unique equipment: Fire apparatus, crane, aerial,</w:t>
              <w:br/>
              <w:t>sweepers, mowers, excavators, backhoes,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Administrative, non-billable time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Vehicle familiarization, new vehicle inspections, non-billable repair time</w:t>
              <w:br/>
              <w:t>(indirect time), shop operations, safety policies and procedures, electronic</w:t>
              <w:br/>
              <w:t>work order management, body repair work, doors, glass,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receive a minimum of 144 of RSI over</w:t>
              <w:br/>
              <w:t>the course of their apprenticeship. Please note, the RSI is delivered during the</w:t>
              <w:br/>
              <w:t>first two (2) years as part of the Heavy Duty Diesel program offered by Lake</w:t>
              <w:br/>
              <w:t>Washington Technical College. Consequently, during years three (3) and four</w:t>
              <w:br/>
              <w:t>(4), may not achieve the required 144 hours of RSI per year.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