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assemblies, fittings, valves, appliances such as dishwashers or water heaters, or fixtures such as sinks or toilets,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steam,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pipes, or opening clogged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appliances, or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Emergency Safety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Confined Space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Hazard Recognition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Ladder and Fall Protection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Pipe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Fittings and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Existing Pipe Identification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Glues, Cleaners and Sealants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Tubing Cutters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Soldering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Identification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Motorized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Basic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Water Distribution and Supply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Basic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Drain, Waste and Vent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Basic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Back Flow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Blueprints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Science and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Blueprints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Architectural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Blueprints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Mechanical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Blueprints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General Regulations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Materials and Evaluation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Fixtures, Faucets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Water Supply and Distribution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Sanitary Drainage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Vents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Traps, Interceptors and Separators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Storm Drainage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 Requirements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Non-Potable Water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