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Central Sterile Processing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Sterilization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company specific procedures for PPE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steam autoclaves, keeping records of loads completed, items in loads, and maintenance procedures performed.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instruments to prepare them for sterilization.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Purge wastes from equipment by connecting equipment to water sources and flushing water through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and Maintain Medical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steam autoclaves, keeping records of loads completed, items in loads, and maintenance procedures performed.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 equipment and observe gauges and equipment operation to detect malfunctions and to ensure equipment is operating to prescribed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assemble routine or specialty surgical instrument trays or other sterilized supplies, filling special requests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equipment to detect leaks, worn or loose parts, or other indications of disrepair.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defective equipment to appropriate supervisors or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set up medical equipment, using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sterile supplies to ensure that they are not outdated.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of inventory or equipment usage and order medical instruments or supplies when inventory is low.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of Medical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 crash carts or other medical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of inventory or equipment usage and order medical instruments or supplies when inventory is low.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sterile supplies to ensure that they are not outdated.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 and Teamwork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in-service programs related to areas of work specialization.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time management skills to accomplish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strong communication skills with colleagues to contribute to the team.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defective equipment to appropriate supervisors or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communicate with a supervisor in an ongoing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Actively seek clinical direction from supervisor in a timely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other variables that might affect the client in a timely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appropriately to feedback and maintain or improve performance accordingly.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stakeholders (e.g., family, caregivers, other professionals) as authorized.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professional boundaries (e.g., avoid dual relationships, conflicts of interest, social media contacts).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client dignity.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