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RAILROAD CONDUCTOR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53-4031.00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3012CB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the general requirements for all train brake systems including and not limited to; relevant air brake and handbrake procedures, tests, and inspections, as well as the ability to understand why these tests are done and when they are to be performed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the general requirements for all train brake systems regarding the securement of unattended equipment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when a Class I (Initial Terminal) freight air brake test must be performed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when a Class IA (1000 Mile) freight air brake test must be performed (if applicable)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when a Class IA passenger air brake test must be performed (if applicable)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knowledge of the physical characteristics of the territory over which they will operate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Control a shoving, backing, or pushing movement to a successful coupling or stopping at a specified spot using a radio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an understanding of operating rules covering authorities for movement, speeds, flagging duties, hand signals, understanding timetable special instructions, signal aspects and indications, radio use, and proper train documentation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RAILROAD CONDUCTOR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53-4031.00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3012CB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Hazardous Materials requirements (if applicable to your railroad)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Hands-on skills activities or reviews that cover the following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Timetable instructions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Compliance with all applicable Federal regulations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Physical characteristics of the territory on which a person will be or is currently serving as a conductor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Use of any job aid that a railroad may provide a conductor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270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