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Early Childhood Educator (Child Development Specialist/ECE I)</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Establishes and maintains a safe, caring, inclusive, and healthy learning environment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Interacts with children according to their individual learning style and developmental period (from birth through age 8) with physical, cognitive, socio-emotional, and linguistic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each child’s family is represented in the classroom.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Creates anecdotal notes to guide development of activities for children.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cues from children when they are unwell or need help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Acclimates children to the school environment so the transition between home and school is smooth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 safe and enriching play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state licensing requirements and company policies with regard to safety (health, cleaning, sanitation)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Plans and implements intentional, developmentally, culturally, and linguistically appropriate learning experiences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other early childhood educators in the development and implementation of early learning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supports to help ensure children engage in activities with small groups and the whole group.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Reads, begins to understand, and follows state early learning guidelines, guidance from Head Start, public pre-k, and elementary education, and privately-owned childcare.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purposeful play in the environment with a focus on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Works towards planning learning activities that allow all children to feel included.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Guides and assists children in the development of positive interpersonal relationships between peers.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Observes, documents, and assesses children’s learning and development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assessment of each child in the classroom by completing anecdotal notes on each child to document progress and opportunities for individualization.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Observes and records work samples, including anecdotes, from children over time, including taking dictation of children’s reflections and ideas to show progress.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approved assessments accurately and ethically.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Tracks children’s developmental and academic progress and progress toward IEP and ILP goals, when applicable, to plan next steps and shape learning opportunities, and discusses concerns regarding children’s development with supervisor/mentor teacher.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accurate and coherent records and reports, and shares information only when appropriate.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relevant federal, state, and local requirements around mandated reporting and health and 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Develops reciprocal, culturally responsive relationships with families and communities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Learns about each child’s cultural background.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Respects and values parents and/or caregivers as children’s first teachers.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collaborative relationships with co-workers and service providers working with children.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Advances and advocates for a diverse, and effective early childhood education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Understands and complies with company policies and ethical guidelines about inclusivity as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confidentiality of child information.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Engages in reflective practice and continuous learning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Takes advantage of available opportunities for professional development and continuous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Openly receives critique and feedback from mentor and supervisors and improves practice under guidance of mentor.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Models compassionate behavior.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effective communication in a professional manner with peers, supervisors, parents, and community.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Meets the needs of all children by understanding and providing effective supports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Reviews and understands the components of an IEP and ILP.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Attends case conferences and parent-teacher conferences.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Utilizes adapted teaching methods and instructional materials, as modeled by supervisor, to meet the needs of all learners including children with exceptional needs and multilingual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accommodations and modifications, in compliance with IEPs and ILPs, for children who need additional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specialists and provides students with exceptional needs with assistive devices, supportive technology, and assistance accessing facilities or materials as needed.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33</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