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Cosmetologist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39-5012.00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0096HY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Sanitation, Safety &amp; Infection Control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Shampooing, Conditioning, and Scalp Treatment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Haircutting &amp; Hair Shaping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Hairstyling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Chemical Services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perms, relaxers, keratin treatments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Hair Coloring &amp; Lightening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Skincare &amp; Esthetics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Nail Care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manicures, pedicures, enhancements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Salon Business &amp; Entrepreneurship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State Board Exam Preparation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2.5K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Cosmetologist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39-5012.00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0096HY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General Anatomy &amp; Physiology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Hair &amp; Scalp Structure, Growth &amp; Disorders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Nail Structure &amp; Disorders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Skin Structure &amp; Disorders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Chemistry &amp; Product Knowledge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Principles of Hair Design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Haircutting Techniques &amp; Guidelines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Hairstyling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blow-dry, curling, updos, braiding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Chemical Texture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perms, relaxers, straightening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Color Theory &amp; Application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Facial &amp; Skincare Treatments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Hair Removal Techniques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Nail Services &amp; Enhancements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Salon Business &amp; Management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Customer Service &amp; Client Retention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Social Media &amp; Branding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Indiana State Laws &amp; Regulations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State Board Exam Preparation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140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