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Meter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49-9012.01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Residential Metering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Single phase self contained meters b. Single phase transformer rated meters c. Meter tampering and current diversion d. Field instrument  e. Customer relations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Commercial and Industrial Metering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Poly-phase self contained non-demand b. Poly-phase transformer rated c. Poly-phase self contained demand meters d. Poly-phase transformer rated demand meters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Meter Shop Lab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Portable instruments b. Kilo-watt hour standards c. Current and potential devices d. Transducers e. Panel mounted instruments f. Date acquisition and recording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Meter Shop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Meter numbering and recording b. Meter testing using portable and bench testing equipment c. Primary metering instrument mounting d. Meter Programming e. Fork lift training f. Obsolete instrument disposal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Safety meeting attendance b. First aid training c. Care and inspection of safety equipment d. Defensive driving instruction e. OSHA and WISHA safety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Meter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49-9012.01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trips, Sponsor approved training seminars (specify), Sponsor approved online or distance learning courses (specify), State Community/Technical college, Private Technical/Vocational college </w:t>
              <w:br/>
              <w:t>Other (specify): Camp Rilea. All properties owned and operated by Lakeview Light and</w:t>
              <w:br/>
              <w:t>Power, All properties owned and operated by City of Tacoma - Power</w:t>
              <w:br/>
              <w:t>Division, All properties owned and operated by City of Seattle - Light</w:t>
              <w:br/>
              <w:t>Division.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