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ORNAMENTAL IRON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Equipment and Materials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and care of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and care of power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and care of safety devices such as belts, scaffolding and nets.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loading, unloading, handling and storage of materials. Using proper hand signals.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Blueprints and Specifications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blueprints and specifications accurately.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blueprints and specifications according to erection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rough simple sketches, preparing “as built” sketches.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Plumbing and Aligning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appropriate metal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marking layout on materials, using such devices as rule, template, square and compass.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metal.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Bending and shaping metal; forging and shaping steel using heat.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materials according to blueprints and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Drilling holes in metal, concrete and masonry structural framework. Bolting, clipping, welding, brazing and soldering parts to each other and to structure.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mitering, and beveling metal trim and cover plates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Grinding, filing and other finishing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Verifying levels and plumbness using such devices as plumb bob, laser equipment, transit.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cover plates and molding in place, with metal screws and other fastening materials to finish and trim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and cutting.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Acetylene.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Arc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brackets to lintels, sills, columns and other structural framework.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Erecting and Installing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Doors and frames.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Grating and grills.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Stairways and railing.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Solar screens.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Radar reflectors.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Storage tanks.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of prefab metal buildings.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ORNAMENTAL IRON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History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Building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