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Surveyor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 Hand Tools Other Than Survey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hand tools regularly.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appropriate tool for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hand tools safely.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Rods, Hand Measuring Devices, and Related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rods, hand measuring devices, and related equipment regularly.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rods, chains, and related equipment safely.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rods, chains, and related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Signals, Land Surveying Terms and Definitions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the 16 most common hand signals in surveying.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proper survey term for each requirement on the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Hubs, Reference Points and Monuments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an understanding regarding horizontal and vertical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reference points to provide horizontal locations to reestablish primary control points along the baseline of survey.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Marker Stakes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appropriate marker stakes for the survey project.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proper markings to use on market stakes such as cut/fill/offset,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Benchmarks and Turning Points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From a benchmark, shoot every elevation on the property.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Shoot turning points by moving the instrument multiple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 two points using several turning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basic care for injuries and illnesses until more advanced medical help arrives at the scene.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basic community first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APPs to deliver appropriate first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comply with the regulations set forth in the Code of Federal Regulations Parts 1926 and 1910.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 variety of job hazards that may adversely affect or impact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what has been learned in a structured training environment to daily construction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digitalized safety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Computers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data collector use, set up, functions, and data transfer.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care and handle employer-provided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Surveyor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Equipment and Techniques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Supplemental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Procedures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Practices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Computations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Projects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Equipment and Techniques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Procedures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Practices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Computations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Projects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