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Finance Business Partner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13-2011.01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• Digital Finance</w:t>
              <w:br/>
              <w:t>• Management Accounting</w:t>
              <w:br/>
              <w:t>• Financial Reporting and Taxation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importance of cash and working capital management, identify sources of short-term financing and use working capital ratios as performance indicators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• Project and Relationship Management</w:t>
              <w:br/>
              <w:t>• Advanced Management Accounting</w:t>
              <w:br/>
              <w:t>• Advanced Financial Reporting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financial statements to provide insights about financial performance and position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• Strategic Management </w:t>
              <w:br/>
              <w:t>• Risk Management </w:t>
              <w:br/>
              <w:t>• Financial Strategy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on regulatory issues that may affect company strategy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