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Transit Bus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0124HY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Select tools, equipment, or technologies for use in operations or projects.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mechanical components of vehicles to identify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cranes, hoists, or other moving or lifting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vehicle components according to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mechanical equipment to ensure proper functioning.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Lubricate equipment to allow proper functioning.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vehicles to maintain functionality.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equipment to ensure optimal performance.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Observe equipment in operation to detect potential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non-engine automotive or vehicle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transportation equipment to demonstrate function or malfunction.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Rewire electrical or electronic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Troubleshoot equipment or systems operation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defective engines or engine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Dismantle heavy equipment or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distances or dimensions.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green vehicles to make repairs or maintain good working order.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equipment outputs.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resources.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Rebuild parts or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damaged, or defective mechanical parts.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vehicle parts or accessories.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tires.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Align equipment or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Grind parts to required dimensions.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Transit Bus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0124HY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Administration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Administrative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Electronics/Electrical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Ohm’s Law, 12 and 24 Volt Cranking Systems, Lighting, Accessory and Control Systems, Electrical Schematics ‘Diagrams, SAE Computer CAN-BUSS Standards,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Hydraulics/Hydrostatics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of Hydraulics and Hydrostatics, Fluids, transfer components and filtering, Maintenance Procedures, Hydraulic Component Rebuild and Replacement, Hydraulic Schematics, Diagnostics: Systems and Component Troubleshooting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Power Trains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Theory and Operation, Drive Shaft Function and Construction, Theory of Hydraulic and Pneumatic Braking System, Maintenance Practices, Power Train Schematics and flow diagrams, Troubleshooting and failure analysis, Component Rebuild and Analysis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Diesel Engines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Identifying and use of basic tools, Theory and Operation, Maintenance Practices, Component Rebuild, Engine Subsystem Components, Fuel and Governing Systems, Diagnostics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Air Conditioning and Heating System</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Fundamental Knowledge, AC System Operation, Servicing AC systems, Testing, Troubleshooting and Repairing AC systems, Heating System Operation, Servicing Heating Systems, Pressurized Cabs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34</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770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