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Resident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Curriculum (includes Med/Surgical, Oncology, Neuro, Ortho, Telemetry, Rehab)</w:t>
              <w:br/>
              <w:t>(Didactic Content, Health stream content, &amp; Clinical Skills)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Oncology Course (For nurses who care for Oncology Patients only)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Simulation/Skills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Central Line Dressing Change</w:t>
              <w:br/>
              <w:t>• Port-a-Cath access</w:t>
              <w:br/>
              <w:t>• Nasogastric Tube/Dobhoff Tube insertion, management and removal</w:t>
              <w:br/>
              <w:t>• Chest tube management</w:t>
              <w:br/>
              <w:t>• Bedside Shift Report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Pediatric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(Didactic, Clinical Skills, &amp; Continuing Education Direct Modules)</w:t>
              <w:br/>
              <w:t>*In addition to the general medical surgical topics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Critical Care/Emergency Department: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(Didactic Content, Health stream content, &amp; Clinical Skills)</w:t>
              <w:br/>
              <w:t>*In addition to the general medical surgical topics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Perioperative: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(Didactic, Clinical Skills, &amp; E-learning)</w:t>
              <w:br/>
              <w:t>*In addition to the general Medical Surgical topics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Labor/Delivery &amp; Postpartum: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(Didactic Content, Health stream content, &amp; Clinical Skills)</w:t>
              <w:br/>
              <w:t>*In addition to the general medical surgical topics*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Neonatal Intensive Care Unit (NICU):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(Didactic, Clinical Skills, &amp; Reading - Handbook of Neonatal Intensive Care by Merenstein &amp; Gardner (8th Edition))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