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Robotics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17-3024.01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effective teamwork, collaboration, adaptability, flexibility.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communication skills through the selection of the appropriate communication method for each message including presentations, emails, meetings, and in-person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demonstrate knowledge around Business Conduct Guidelines, cybersecurity, and other organizational policies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all applicable regulations, policies, and procedures for health, safety, and environmental compliance.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Hardware Development/ Testing/ Evaluation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engineers in the design, configuration, or application of robotic systems. Consult with engineering technical staff to ensure that electromechanical equipment, fixturing, or systems meet design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electromechanical parts, circuits, fixtures using Computer-Aided Design (CAD) Tools, Generate hardware release documents for manufacture (drawings, layouts, schematics,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Specify off-the-shelf hardware by conducting analysis of specifications and experimental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or assemble mechanical, electrical, or electronic components or assemblies.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robotic systems, using knowledge of microprocessors, programmable controllers, electronics, circuit analysis, mechanics, sensor or feedback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the functioning of equipment and perform preventive or corrective maintenance on robotic systems or components to ensure the systems operate in conformance with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and conduct experiments using necessary testing equipment (oscilloscopes, spectrometers, current/voltage sensors, encoders, thermocouples, accelerometers, etc.). Utilize data acquisition systems to collect and analyze test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technical reports to document robotics tests and experimental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system logs or manuals to document testing or operation of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System Testing/ Evaluation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recreations of software production environments and install, maintain, or use software testing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testing programs that address areas such as database impacts, software scenarios, regression testing, negative testing, error or bug retests, or usability. Automate the test executions when possible. Identify, analyze, and document problems with test programs and test automation.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software compatibility tests with programs, hardware, operating systems, or network environments. Check it against historical test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software defects, using a bug tracking system, and report defects to software developers. Maintain the information in the tracking system related to known bugs.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feedback and recommendations to developers on software usability and functionality.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software documentation to ensure technical accuracy, compliance, or completeness, or to mitigate risks.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