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Manual Cutting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Safety Orientation training: Personal Safety, Safety Rules and Regulations, and Safety Overview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Personal Protective Equipment training: Proper use of safety glasses, face covering and hearing protection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Material(s) Handling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and interpret production ticket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furniture terms and how they apply: flow match spots, center lines, carry throughs, 4 way line ups; adheres to lineup and flow match guidelines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or mount materials for items on cutting tables or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Pull up marker and arrange pieces for best fabric yield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or trim excess material from pieces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in cutting methods and quality specifications, understanding all cutting codes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Flow match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how to mark pieces, count items and bundle cut parts for sewing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Documentation/Communication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the style is correct per ticket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timely and accurate documentation of production tickets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Submits appropriate wage forms on a daily basis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appropriately and timely with supervisor and other support personnel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environment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Keeps and maintains equipment by following manufacturer's instructions: how and when to oil beams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Troubleshoots any malfunctions with equipment/tools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Notifies supervisor and other of any equired repair work to equipment and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a safe and clean work environment, machine blow out/clean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Complies with all procedures, rules and regulations for housekeeping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Quality/Proficiency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Roll out and check fabric for defects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fabric is in the right direction; checking tops of fabric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correct options are chosen for the style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Manual Cutting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0228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Furniture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Manual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Automated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670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