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Elementary School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3077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an appropriate and inclusive environment for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 safe and positive classroom community of mutual respect, care, empathy, and support by setting and communicating expectations, modeling and highlighting appropriate behavior, encouraging students to make appropriate behavioral choices, explaining personal responsibility and the impacts of actions, and communicating about the school’s policies (including its disciplinary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strong relationships with students in ways that sustain and respect their cultural, socioeconomic, and familial backgrounds, experiences, and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learners actively and equitably, considering time, space, and learner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positive student-to-student interactions and relationships, including by modeling and highlighting kind and respectful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verbally and nonverbally in ways that demonstrate respect for and responsiveness to the cultural backgrounds and differing perspectives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supplementary resources and technologies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appropriate and timely accommodations for individual students with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behavioral management techniques (including positive behavioral supports, deescalation strategies, and peer mediation) to encourage productive and/or positive behavior and limit harmful, inappropriate, or disruptive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ethics rules, professionalism standards of practice, and relevant laws and policies related to the profession, including around the Family Educational Rights and Privacy Act (FERPA)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and encourage overall student growth and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assess how students are doing holistically (e.g., their social and emotional development, participation in the classroom, interactions with others, and physical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learners build confidence, stamina, and a growth mindset (e.g., by encouraging them in their efforts, reframing challenges as opportunities, and supporting them as they persevere with challenging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curiosity within learners, including by demonstrating the value of learning and encouraging them to ask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learners identify their interests, strengths, knowledge, and needs, and to self-advocate in areas where they have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learners to take individual and group responsibility (e.g., by facilitating both collaborative and self-directed work and implementing techniques that foster personal choice and ownership)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students to engage responsibly with online platforms and content (including social media) by unpacking URLs for authenticity, being discerning consumers of information, and protecting their online privacy and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 awareness of and interest in local and global communities, including by incorporating local and global examples and connections into activities and lessons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and design 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learning goals and outcomes for each subject that learners are required to master, based on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lesson plans aligned with learning goals and outcomes, based on formative and summative assessment data, prior learner knowledge and experiences, and learner interest and input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current research–related to specific subjects and teaching practices as a whole—in the design of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and adapt instruction to ensure it is developmentally appropriate (i.e., adapted to the age, ability, and development level of learners), as defined by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multiple modes of instruction in instructional design to address diverse learning preferences and abilities and create opportunities for students to learn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Sequence learning experiences in appropriate ways, by breaking instruction into segments that build on one another, teaching simpler concepts and skills before moving to more complex ones, and creating links between new and previous concepts and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interactive activities to keep learners engaged, including by leveraging technology and planning experiential learning activities (e.g., field trips, visits by guest speakers)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learning experiences that encourage learners to understand, question, analyze, and critique ideas from multiple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opportunities for students to solve problems using the information they have learned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opportunities for learners to make connections between disciplines, including by developing projects that engage cross-discipline perspectives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use a variety of sources and materials from approved classroom libraries and/or approved curriculum from the school and district to create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select, and modify instructional resources and materials for their alignment to standards, accuracy for representing concepts in the discipline, and appropriateness for learners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Deliver 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Deliver differentiated instruction to achieve each student’s learning goals, through appropriate strategies, accommodations, resources, materials, and individual and small group interventions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the methods of culturally responsive teaching for learner motivation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Continuously monitor student learning and adjust instruction in real-time in response to student understanding, engagement, and misconceptions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Vary the amount of support, modeling, and scaffolding provided to students throughout the academic period as they gain knowledge, skills, and confidence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Vary role in the instructional process (e.g., instructor, facilitator, coach, audience) in relation to the content, purposes of instruction, and learners’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learners in critical thinking and inquiry by encouraging them to generate new ideas and approaches, question or challenge assumptions and processes, and support opinions with data and verifiable facts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students articulate what they’re learning and why they’re learning it, including by clearly communicating the purpose of all lessons, units, and projects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questions to serve various purposes (e.g., probe learner's understanding, help them describe their thinking process, provide evidence for assertions, stimulate curiosity, and question what they think they 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tools of language development in instruction, including strategies for making content accessible to English language learners (e.g., introduce new words in context of material, speak clearly with eye contact, use correct pronunciation, label items in the learning environment, make connections to existing schema).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varied examples, explanations, and perspectives in lessons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and model the appropriate use of various technologies (including interactive and virtual platforms) in delivering instruction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evaluate student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Regularly assess individual and group knowledge and understanding through both formative and summative assessments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assessments (in collaboration with other teachers) that align with learning outcomes and respect the gender and cultural, racial, and socioeconomic backgrounds of the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multiple ways for learners to demonstrate their knowledge and skills, including using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assessment and other performance data to design and modify instruction to meet individual and group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Continuously identify and address sources of bias that can distort assessment results, including by examining how assessment instruments and processes may disadvantage learners based on gender, race, socioeconomic status, or cultural group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appropriate accommodations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school and/or district-based resources to evaluate the learner’s content knowledge in the learner’s primary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effective, constructive, and timely feedback on student work that is specific to criteria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systems of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families—including by communicating with them through their preferred methods—to better understand and support the whole student, promote student growth and development, address behavioral and academic challenges, and extend learning into the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appropriate protocols to engage other professionals—including counselors, principals, social workers, and psychologists—to address issues related to student safety, security,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administrators to resolve behavioral and academic problems in a manner that is culturally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instructional coaches on the design and delivery of instruction and the design and validation of assessments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collaboratively with professionals who have specialized expertise (e.g., special educators, related service providers, language learning specialists, librarians, media specialists) to design and deliver appropriate inclusive learning experiences to meet unique learning needs particularly diverse racial, socioeconomic, language, and gender backgrounds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engage in the development of student individualized education programs (IEPs) and 504 Plans, including by attending meetings and contributing relevant insights and context about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 to meet learners’ needs, strengthen the learning environment, and enact systems change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 to the school community by volunteering for relevant roles (e.g., serving on relevant staff committees, serving as a club advisor)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 in continuous reflection, growth, and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meaningful and appropriate professional learning opportunities (e.g., educational conferences, teacher training workshops) to continually improve as an educator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variety of data and information (e.g., systematic peer observation, assessment data, results of self-reflection) to identify strengths and weaknesses, evaluate the outcomes of teaching, and adapt planning and practice to better meet learners'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correct for personal biases when engaging students and families, planning and delivering instruction, and assessing and evaluating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engage in transformational leadership and effective professional development which builds toward recognizing and unlearning unconscious bias and creating a culturally responsive mindset to meet the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leadership opportunities when possible, including modeling effective practices for colleagues, leading professional learning activities, and serving in leadership roles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for instruction, including preparing materials and classroom space for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and report student attendance, based on school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comprehensive student records as required by the school, district, and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duties as assigned, to contribute to everyday functions of the school (e.g., performing bus duty, assisting in the library, monitoring the hall and cafeteria)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Enforce administration policies and rules relating to students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